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A9" w:rsidRPr="007625A9" w:rsidRDefault="007625A9">
      <w:pPr>
        <w:rPr>
          <w:b/>
        </w:rPr>
      </w:pPr>
      <w:r w:rsidRPr="007625A9">
        <w:rPr>
          <w:b/>
          <w:lang w:val="el-GR"/>
        </w:rPr>
        <w:t xml:space="preserve">ΤΡΟΠΟΙ ΣΥΝΔΕΣΗΣ ΤΩΝ ΠΡΟΤΑΣΕΩΝ </w:t>
      </w:r>
    </w:p>
    <w:p w:rsidR="007625A9" w:rsidRPr="007625A9" w:rsidRDefault="007625A9" w:rsidP="007625A9">
      <w:pPr>
        <w:spacing w:after="0"/>
      </w:pPr>
      <w:r w:rsidRPr="007625A9">
        <w:rPr>
          <w:sz w:val="36"/>
          <w:szCs w:val="36"/>
          <w:lang w:val="el-GR"/>
        </w:rPr>
        <w:t>1.Ασύνδετο σχήμα</w:t>
      </w:r>
      <w:r w:rsidRPr="007625A9">
        <w:rPr>
          <w:lang w:val="el-GR"/>
        </w:rPr>
        <w:t xml:space="preserve"> : όταν οι προτάσεις μπαίνουν η μία δίπλα στην άλλη χωρίς να ενώνονται με κάποιο σύνδεσμο. Σε αυτή την περίπτωση χωρίζονται με κόμματα. </w:t>
      </w:r>
    </w:p>
    <w:p w:rsidR="007625A9" w:rsidRPr="007625A9" w:rsidRDefault="007625A9" w:rsidP="007625A9">
      <w:pPr>
        <w:spacing w:after="0"/>
        <w:rPr>
          <w:i/>
          <w:lang w:val="el-GR"/>
        </w:rPr>
      </w:pPr>
      <w:r w:rsidRPr="007625A9">
        <w:rPr>
          <w:i/>
          <w:lang w:val="el-GR"/>
        </w:rPr>
        <w:t xml:space="preserve">π.χ. Η βροχή σταμάτησε, τα σύννεφα διαλύθηκαν, ο ήλιος έλαμψε και πάλι στον ουρανό. </w:t>
      </w:r>
    </w:p>
    <w:p w:rsidR="007625A9" w:rsidRPr="007625A9" w:rsidRDefault="007625A9" w:rsidP="007625A9">
      <w:pPr>
        <w:spacing w:after="0"/>
        <w:rPr>
          <w:lang w:val="el-GR"/>
        </w:rPr>
      </w:pPr>
      <w:r w:rsidRPr="007625A9">
        <w:rPr>
          <w:sz w:val="36"/>
          <w:szCs w:val="36"/>
          <w:lang w:val="el-GR"/>
        </w:rPr>
        <w:t>2.Παρατακτική σύνδεση</w:t>
      </w:r>
      <w:r w:rsidRPr="007625A9">
        <w:rPr>
          <w:lang w:val="el-GR"/>
        </w:rPr>
        <w:t xml:space="preserve"> : όταν οι προτάσεις παρατάσσονται, τοποθετούνται δηλαδή πλάι </w:t>
      </w:r>
      <w:proofErr w:type="spellStart"/>
      <w:r w:rsidRPr="007625A9">
        <w:rPr>
          <w:lang w:val="el-GR"/>
        </w:rPr>
        <w:t>πλάι</w:t>
      </w:r>
      <w:proofErr w:type="spellEnd"/>
      <w:r w:rsidRPr="007625A9">
        <w:rPr>
          <w:lang w:val="el-GR"/>
        </w:rPr>
        <w:t xml:space="preserve">, και συνδέονται μεταξύ τους όμοιες, ισοδύναμες προτάσεις (κύριες + κύριες, δευτερεύουσες + δευτερεύουσες). </w:t>
      </w:r>
    </w:p>
    <w:p w:rsidR="007625A9" w:rsidRPr="007625A9" w:rsidRDefault="007625A9">
      <w:pPr>
        <w:rPr>
          <w:i/>
          <w:lang w:val="el-GR"/>
        </w:rPr>
      </w:pPr>
      <w:r w:rsidRPr="007625A9">
        <w:rPr>
          <w:i/>
          <w:lang w:val="el-GR"/>
        </w:rPr>
        <w:t>π.χ. Επισκεφθήκαμε το Αρχαιολογικό Μουσείο της πόλης και θαυμάσαμε τα ανεκτίμητης αξίας εκθέματά του. (</w:t>
      </w:r>
      <w:r w:rsidRPr="007625A9">
        <w:rPr>
          <w:b/>
          <w:i/>
          <w:lang w:val="el-GR"/>
        </w:rPr>
        <w:t>κύρια + κύρια</w:t>
      </w:r>
      <w:r w:rsidRPr="007625A9">
        <w:rPr>
          <w:i/>
          <w:lang w:val="el-GR"/>
        </w:rPr>
        <w:t>)</w:t>
      </w:r>
    </w:p>
    <w:p w:rsidR="007625A9" w:rsidRPr="007625A9" w:rsidRDefault="007625A9" w:rsidP="007625A9">
      <w:pPr>
        <w:rPr>
          <w:i/>
          <w:lang w:val="el-GR"/>
        </w:rPr>
      </w:pPr>
      <w:r w:rsidRPr="007625A9">
        <w:rPr>
          <w:lang w:val="el-GR"/>
        </w:rPr>
        <w:t xml:space="preserve"> </w:t>
      </w:r>
      <w:r>
        <w:rPr>
          <w:lang w:val="el-GR"/>
        </w:rPr>
        <w:t xml:space="preserve">Αλλά και … </w:t>
      </w:r>
      <w:r w:rsidRPr="007625A9">
        <w:rPr>
          <w:i/>
          <w:lang w:val="el-GR"/>
        </w:rPr>
        <w:t xml:space="preserve">Αν δεν παραδεχτεί το λάθος του </w:t>
      </w:r>
      <w:r w:rsidRPr="007625A9">
        <w:rPr>
          <w:b/>
          <w:i/>
          <w:lang w:val="el-GR"/>
        </w:rPr>
        <w:t>και</w:t>
      </w:r>
      <w:r w:rsidRPr="007625A9">
        <w:rPr>
          <w:i/>
          <w:lang w:val="el-GR"/>
        </w:rPr>
        <w:t xml:space="preserve"> αν δε μου ζητήσει συγγνώμη, δε θα του ξαναμιλήσω. (</w:t>
      </w:r>
      <w:r w:rsidRPr="007625A9">
        <w:rPr>
          <w:b/>
          <w:i/>
          <w:lang w:val="el-GR"/>
        </w:rPr>
        <w:t>δευτερεύουσα χ + δευτερεύουσα χ</w:t>
      </w:r>
      <w:r w:rsidRPr="007625A9">
        <w:rPr>
          <w:i/>
          <w:lang w:val="el-GR"/>
        </w:rPr>
        <w:t xml:space="preserve">) </w:t>
      </w:r>
    </w:p>
    <w:p w:rsidR="007625A9" w:rsidRPr="007625A9" w:rsidRDefault="007625A9" w:rsidP="007625A9">
      <w:pPr>
        <w:rPr>
          <w:lang w:val="el-GR"/>
        </w:rPr>
      </w:pPr>
      <w:r w:rsidRPr="007625A9">
        <w:rPr>
          <w:lang w:val="el-GR"/>
        </w:rPr>
        <w:t xml:space="preserve">Η παρατακτική σύνδεση των προτάσεων γίνεται με τους εξής παρατακτικούς συνδέσμους : </w:t>
      </w:r>
    </w:p>
    <w:p w:rsidR="007625A9" w:rsidRDefault="007625A9" w:rsidP="007625A9">
      <w:pPr>
        <w:pStyle w:val="a9"/>
        <w:numPr>
          <w:ilvl w:val="0"/>
          <w:numId w:val="1"/>
        </w:numPr>
      </w:pPr>
      <w:r w:rsidRPr="007625A9">
        <w:rPr>
          <w:b/>
          <w:lang w:val="el-GR"/>
        </w:rPr>
        <w:t>συμπλεκτικοί</w:t>
      </w:r>
      <w:r w:rsidRPr="007625A9">
        <w:rPr>
          <w:lang w:val="el-GR"/>
        </w:rPr>
        <w:t xml:space="preserve"> : και (κι), ούτε, μήτε, ουδέ, μηδέ. </w:t>
      </w:r>
    </w:p>
    <w:p w:rsidR="007625A9" w:rsidRDefault="007625A9" w:rsidP="007625A9">
      <w:pPr>
        <w:pStyle w:val="a9"/>
        <w:numPr>
          <w:ilvl w:val="0"/>
          <w:numId w:val="1"/>
        </w:numPr>
      </w:pPr>
      <w:r w:rsidRPr="007625A9">
        <w:rPr>
          <w:b/>
          <w:lang w:val="el-GR"/>
        </w:rPr>
        <w:t xml:space="preserve">αντιθετικοί </w:t>
      </w:r>
      <w:r w:rsidRPr="007625A9">
        <w:rPr>
          <w:lang w:val="el-GR"/>
        </w:rPr>
        <w:t xml:space="preserve">: μα, αλλά, παρά, όμως, ωστόσο, μόνο. </w:t>
      </w:r>
    </w:p>
    <w:p w:rsidR="007625A9" w:rsidRDefault="007625A9" w:rsidP="007625A9">
      <w:pPr>
        <w:pStyle w:val="a9"/>
        <w:numPr>
          <w:ilvl w:val="0"/>
          <w:numId w:val="1"/>
        </w:numPr>
        <w:spacing w:after="0"/>
      </w:pPr>
      <w:r w:rsidRPr="007625A9">
        <w:rPr>
          <w:b/>
          <w:lang w:val="el-GR"/>
        </w:rPr>
        <w:t>διαχωριστικοί ή διαζευκτικοί</w:t>
      </w:r>
      <w:r w:rsidRPr="007625A9">
        <w:rPr>
          <w:lang w:val="el-GR"/>
        </w:rPr>
        <w:t xml:space="preserve"> : ή, είτε. </w:t>
      </w:r>
    </w:p>
    <w:p w:rsidR="007625A9" w:rsidRDefault="007625A9" w:rsidP="007625A9">
      <w:pPr>
        <w:spacing w:after="0"/>
        <w:rPr>
          <w:lang w:val="el-GR"/>
        </w:rPr>
      </w:pPr>
      <w:r w:rsidRPr="007625A9">
        <w:rPr>
          <w:sz w:val="36"/>
          <w:szCs w:val="36"/>
          <w:lang w:val="el-GR"/>
        </w:rPr>
        <w:t>3.Υποτακτική σύνδεση</w:t>
      </w:r>
      <w:r w:rsidRPr="007625A9">
        <w:rPr>
          <w:lang w:val="el-GR"/>
        </w:rPr>
        <w:t xml:space="preserve"> : λέγεται η σύνδεση μεταξύ μη ισοδύναμων προτάσεων, δηλαδή προτάσεων που εξαρτάται η μία από την άλλη. Στην υποτακτική σύνδεση : μία ή περισσότερες δευτερεύουσες προτάσεις μπορεί να εξαρτώνται από μια κύρια (</w:t>
      </w:r>
      <w:r w:rsidRPr="007625A9">
        <w:rPr>
          <w:b/>
          <w:lang w:val="el-GR"/>
        </w:rPr>
        <w:t>κύρια + δευτερεύουσα</w:t>
      </w:r>
      <w:r w:rsidRPr="007625A9">
        <w:rPr>
          <w:lang w:val="el-GR"/>
        </w:rPr>
        <w:t>) μία ή περισσότερες δευτερεύουσες προτάσεις μπορεί να εξαρτώνται από μια άλλη δευτερεύουσα πρόταση (</w:t>
      </w:r>
      <w:r w:rsidRPr="007625A9">
        <w:rPr>
          <w:b/>
          <w:lang w:val="el-GR"/>
        </w:rPr>
        <w:t>δευτερεύουσα χ + δευτερεύουσα ψ).</w:t>
      </w:r>
      <w:r w:rsidRPr="007625A9">
        <w:rPr>
          <w:lang w:val="el-GR"/>
        </w:rPr>
        <w:t xml:space="preserve"> </w:t>
      </w:r>
    </w:p>
    <w:p w:rsidR="007625A9" w:rsidRDefault="007625A9" w:rsidP="007625A9">
      <w:pPr>
        <w:rPr>
          <w:lang w:val="el-GR"/>
        </w:rPr>
      </w:pPr>
      <w:proofErr w:type="spellStart"/>
      <w:r w:rsidRPr="007625A9">
        <w:rPr>
          <w:i/>
          <w:lang w:val="el-GR"/>
        </w:rPr>
        <w:t>π.χ.Τον</w:t>
      </w:r>
      <w:proofErr w:type="spellEnd"/>
      <w:r w:rsidRPr="007625A9">
        <w:rPr>
          <w:i/>
          <w:lang w:val="el-GR"/>
        </w:rPr>
        <w:t xml:space="preserve"> προειδοποίησε πως θα τον αποβάλει από την αίθουσα, εάν ξανακάνει φασαρία.</w:t>
      </w:r>
      <w:r w:rsidRPr="007625A9">
        <w:rPr>
          <w:lang w:val="el-GR"/>
        </w:rPr>
        <w:t xml:space="preserve"> (κύρια + δευτερεύουσα, δευτερεύουσα χ + δευτερεύουσα ψ) </w:t>
      </w:r>
    </w:p>
    <w:p w:rsidR="007625A9" w:rsidRDefault="007625A9" w:rsidP="007625A9">
      <w:pPr>
        <w:rPr>
          <w:lang w:val="el-GR"/>
        </w:rPr>
      </w:pPr>
      <w:r>
        <w:rPr>
          <w:lang w:val="el-GR"/>
        </w:rPr>
        <w:t xml:space="preserve">                                               </w:t>
      </w:r>
      <w:r w:rsidRPr="007625A9">
        <w:rPr>
          <w:lang w:val="el-GR"/>
        </w:rPr>
        <w:t xml:space="preserve">Η υποτακτική σύνδεση γίνεται με : </w:t>
      </w:r>
    </w:p>
    <w:p w:rsidR="007625A9" w:rsidRDefault="007625A9" w:rsidP="007625A9">
      <w:pPr>
        <w:rPr>
          <w:lang w:val="el-GR"/>
        </w:rPr>
      </w:pPr>
      <w:proofErr w:type="spellStart"/>
      <w:r w:rsidRPr="007625A9">
        <w:rPr>
          <w:u w:val="single"/>
          <w:lang w:val="el-GR"/>
        </w:rPr>
        <w:t>α.Υποτακτικούς</w:t>
      </w:r>
      <w:proofErr w:type="spellEnd"/>
      <w:r w:rsidRPr="007625A9">
        <w:rPr>
          <w:u w:val="single"/>
          <w:lang w:val="el-GR"/>
        </w:rPr>
        <w:t xml:space="preserve"> συνδέσμους</w:t>
      </w:r>
      <w:r w:rsidRPr="007625A9">
        <w:rPr>
          <w:lang w:val="el-GR"/>
        </w:rPr>
        <w:t xml:space="preserve">, που είναι οι εξής : </w:t>
      </w:r>
    </w:p>
    <w:p w:rsidR="007625A9" w:rsidRDefault="007625A9" w:rsidP="007625A9">
      <w:pPr>
        <w:spacing w:after="0"/>
        <w:rPr>
          <w:lang w:val="el-GR"/>
        </w:rPr>
      </w:pPr>
      <w:r w:rsidRPr="007625A9">
        <w:rPr>
          <w:b/>
          <w:lang w:val="el-GR"/>
        </w:rPr>
        <w:t>βουλητικοί :</w:t>
      </w:r>
      <w:r w:rsidRPr="007625A9">
        <w:rPr>
          <w:lang w:val="el-GR"/>
        </w:rPr>
        <w:t xml:space="preserve"> να, και (=να) </w:t>
      </w:r>
    </w:p>
    <w:p w:rsidR="007625A9" w:rsidRDefault="007625A9" w:rsidP="007625A9">
      <w:pPr>
        <w:spacing w:after="0"/>
        <w:rPr>
          <w:lang w:val="el-GR"/>
        </w:rPr>
      </w:pPr>
      <w:r w:rsidRPr="007625A9">
        <w:rPr>
          <w:b/>
          <w:lang w:val="el-GR"/>
        </w:rPr>
        <w:t>διστακτικοί :</w:t>
      </w:r>
      <w:r w:rsidRPr="007625A9">
        <w:rPr>
          <w:lang w:val="el-GR"/>
        </w:rPr>
        <w:t xml:space="preserve"> μη(ν), μήπως </w:t>
      </w:r>
    </w:p>
    <w:p w:rsidR="007625A9" w:rsidRDefault="007625A9" w:rsidP="007625A9">
      <w:pPr>
        <w:spacing w:after="0"/>
        <w:rPr>
          <w:lang w:val="el-GR"/>
        </w:rPr>
      </w:pPr>
      <w:r w:rsidRPr="007625A9">
        <w:rPr>
          <w:b/>
          <w:lang w:val="el-GR"/>
        </w:rPr>
        <w:t xml:space="preserve"> χρονικοί</w:t>
      </w:r>
      <w:r w:rsidRPr="007625A9">
        <w:rPr>
          <w:lang w:val="el-GR"/>
        </w:rPr>
        <w:t xml:space="preserve"> : όταν, σαν, ενώ, καθώς, αφού, αφότου, πριν/πριν να, μόλις, άμα, προτού, ώσπου, ωσότου, όσο, ενόσω, όποτε, κάθε, που, όσο που </w:t>
      </w:r>
    </w:p>
    <w:p w:rsidR="007625A9" w:rsidRDefault="007625A9" w:rsidP="007625A9">
      <w:pPr>
        <w:spacing w:after="0"/>
        <w:rPr>
          <w:lang w:val="el-GR"/>
        </w:rPr>
      </w:pPr>
      <w:r w:rsidRPr="007625A9">
        <w:rPr>
          <w:b/>
          <w:lang w:val="el-GR"/>
        </w:rPr>
        <w:t>ειδικοί :</w:t>
      </w:r>
      <w:r w:rsidRPr="007625A9">
        <w:rPr>
          <w:lang w:val="el-GR"/>
        </w:rPr>
        <w:t xml:space="preserve"> πως, που, ότι </w:t>
      </w:r>
    </w:p>
    <w:p w:rsidR="007625A9" w:rsidRDefault="007625A9" w:rsidP="007625A9">
      <w:pPr>
        <w:spacing w:after="0"/>
        <w:rPr>
          <w:lang w:val="el-GR"/>
        </w:rPr>
      </w:pPr>
      <w:r w:rsidRPr="007625A9">
        <w:rPr>
          <w:b/>
          <w:lang w:val="el-GR"/>
        </w:rPr>
        <w:t>αποτελεσματικοί ή συμπερασματικοί</w:t>
      </w:r>
      <w:r w:rsidRPr="007625A9">
        <w:rPr>
          <w:lang w:val="el-GR"/>
        </w:rPr>
        <w:t xml:space="preserve"> : ώστε (να), που </w:t>
      </w:r>
    </w:p>
    <w:p w:rsidR="007625A9" w:rsidRDefault="007625A9" w:rsidP="007625A9">
      <w:pPr>
        <w:spacing w:after="0"/>
        <w:rPr>
          <w:lang w:val="el-GR"/>
        </w:rPr>
      </w:pPr>
      <w:r w:rsidRPr="007625A9">
        <w:rPr>
          <w:b/>
          <w:lang w:val="el-GR"/>
        </w:rPr>
        <w:t xml:space="preserve">υποθετικοί </w:t>
      </w:r>
      <w:r w:rsidRPr="007625A9">
        <w:rPr>
          <w:lang w:val="el-GR"/>
        </w:rPr>
        <w:t xml:space="preserve">: αν, εάν, σαν , άμα </w:t>
      </w:r>
    </w:p>
    <w:p w:rsidR="007625A9" w:rsidRDefault="007625A9" w:rsidP="007625A9">
      <w:pPr>
        <w:spacing w:after="0"/>
        <w:rPr>
          <w:lang w:val="el-GR"/>
        </w:rPr>
      </w:pPr>
      <w:r w:rsidRPr="007625A9">
        <w:rPr>
          <w:b/>
          <w:lang w:val="el-GR"/>
        </w:rPr>
        <w:t xml:space="preserve"> τελικοί</w:t>
      </w:r>
      <w:r w:rsidRPr="007625A9">
        <w:rPr>
          <w:lang w:val="el-GR"/>
        </w:rPr>
        <w:t xml:space="preserve"> : να, για να</w:t>
      </w:r>
    </w:p>
    <w:p w:rsidR="007625A9" w:rsidRDefault="007625A9" w:rsidP="007625A9">
      <w:pPr>
        <w:spacing w:after="0"/>
        <w:rPr>
          <w:lang w:val="el-GR"/>
        </w:rPr>
      </w:pPr>
      <w:r w:rsidRPr="007625A9">
        <w:rPr>
          <w:b/>
          <w:lang w:val="el-GR"/>
        </w:rPr>
        <w:t xml:space="preserve">αιτιολογικοί </w:t>
      </w:r>
      <w:r w:rsidRPr="007625A9">
        <w:rPr>
          <w:lang w:val="el-GR"/>
        </w:rPr>
        <w:t xml:space="preserve">: γιατί, επειδή, αφού, διότι, που </w:t>
      </w:r>
    </w:p>
    <w:p w:rsidR="007625A9" w:rsidRDefault="007625A9" w:rsidP="007625A9">
      <w:pPr>
        <w:spacing w:after="0"/>
        <w:rPr>
          <w:lang w:val="el-GR"/>
        </w:rPr>
      </w:pPr>
      <w:r w:rsidRPr="007625A9">
        <w:rPr>
          <w:b/>
          <w:lang w:val="el-GR"/>
        </w:rPr>
        <w:t xml:space="preserve">εναντιωματικοί </w:t>
      </w:r>
      <w:r w:rsidRPr="007625A9">
        <w:rPr>
          <w:lang w:val="el-GR"/>
        </w:rPr>
        <w:t xml:space="preserve">: αν και, ενώ, μολονότι, μόλο που, και που, που, και ας, ας. </w:t>
      </w:r>
    </w:p>
    <w:p w:rsidR="007625A9" w:rsidRDefault="007625A9" w:rsidP="007625A9">
      <w:pPr>
        <w:spacing w:after="0"/>
        <w:rPr>
          <w:lang w:val="el-GR"/>
        </w:rPr>
      </w:pPr>
      <w:proofErr w:type="spellStart"/>
      <w:r w:rsidRPr="007625A9">
        <w:rPr>
          <w:u w:val="single"/>
          <w:lang w:val="el-GR"/>
        </w:rPr>
        <w:t>β.Αναφορικές</w:t>
      </w:r>
      <w:proofErr w:type="spellEnd"/>
      <w:r w:rsidRPr="007625A9">
        <w:rPr>
          <w:u w:val="single"/>
          <w:lang w:val="el-GR"/>
        </w:rPr>
        <w:t xml:space="preserve"> αντωνυμίες</w:t>
      </w:r>
      <w:r w:rsidRPr="007625A9">
        <w:rPr>
          <w:lang w:val="el-GR"/>
        </w:rPr>
        <w:t xml:space="preserve"> </w:t>
      </w:r>
      <w:r w:rsidRPr="007625A9">
        <w:rPr>
          <w:u w:val="single"/>
          <w:lang w:val="el-GR"/>
        </w:rPr>
        <w:t>ή επιρρήματα</w:t>
      </w:r>
      <w:r w:rsidRPr="007625A9">
        <w:rPr>
          <w:lang w:val="el-GR"/>
        </w:rPr>
        <w:t xml:space="preserve"> : που, όσος, όπου, όπως, όσο κτλ. </w:t>
      </w:r>
    </w:p>
    <w:p w:rsidR="007625A9" w:rsidRDefault="007625A9" w:rsidP="007625A9">
      <w:pPr>
        <w:spacing w:after="0"/>
        <w:rPr>
          <w:lang w:val="el-GR"/>
        </w:rPr>
      </w:pPr>
      <w:proofErr w:type="spellStart"/>
      <w:r w:rsidRPr="007625A9">
        <w:rPr>
          <w:u w:val="single"/>
          <w:lang w:val="el-GR"/>
        </w:rPr>
        <w:t>γ.Ερωτηματικές</w:t>
      </w:r>
      <w:proofErr w:type="spellEnd"/>
      <w:r w:rsidRPr="007625A9">
        <w:rPr>
          <w:u w:val="single"/>
          <w:lang w:val="el-GR"/>
        </w:rPr>
        <w:t xml:space="preserve"> αντωνυμίες ή επιρρήματα</w:t>
      </w:r>
      <w:r w:rsidRPr="007625A9">
        <w:rPr>
          <w:lang w:val="el-GR"/>
        </w:rPr>
        <w:t xml:space="preserve"> : ποιος, τι, πόσος, πού, πώς, πότε, πόσο κτλ. </w:t>
      </w:r>
    </w:p>
    <w:p w:rsidR="00DE2877" w:rsidRPr="007625A9" w:rsidRDefault="007625A9" w:rsidP="007625A9">
      <w:pPr>
        <w:spacing w:after="0"/>
        <w:rPr>
          <w:lang w:val="el-GR"/>
        </w:rPr>
      </w:pPr>
      <w:proofErr w:type="spellStart"/>
      <w:r w:rsidRPr="007625A9">
        <w:rPr>
          <w:u w:val="single"/>
          <w:lang w:val="el-GR"/>
        </w:rPr>
        <w:t>δ.Συνδεσμικές</w:t>
      </w:r>
      <w:proofErr w:type="spellEnd"/>
      <w:r w:rsidRPr="007625A9">
        <w:rPr>
          <w:u w:val="single"/>
          <w:lang w:val="el-GR"/>
        </w:rPr>
        <w:t xml:space="preserve"> εκφράσεις</w:t>
      </w:r>
      <w:r w:rsidRPr="007625A9">
        <w:rPr>
          <w:lang w:val="el-GR"/>
        </w:rPr>
        <w:t xml:space="preserve"> : εκεί που, τη στιγμή που, την ώρα που κτλ</w:t>
      </w:r>
    </w:p>
    <w:sectPr w:rsidR="00DE2877" w:rsidRPr="007625A9" w:rsidSect="00DE28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82583"/>
    <w:multiLevelType w:val="hybridMultilevel"/>
    <w:tmpl w:val="929AB6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625A9"/>
    <w:rsid w:val="00510BF4"/>
    <w:rsid w:val="006E10DF"/>
    <w:rsid w:val="007625A9"/>
    <w:rsid w:val="00DE2877"/>
    <w:rsid w:val="00EF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F1"/>
  </w:style>
  <w:style w:type="paragraph" w:styleId="1">
    <w:name w:val="heading 1"/>
    <w:basedOn w:val="a"/>
    <w:next w:val="a"/>
    <w:link w:val="1Char"/>
    <w:uiPriority w:val="9"/>
    <w:qFormat/>
    <w:rsid w:val="00EF46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F46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F46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EF46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46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46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46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46F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46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F46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EF4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EF46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EF46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EF46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EF46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EF46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EF46F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EF46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F46F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F46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EF46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EF46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EF46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EF46F1"/>
    <w:rPr>
      <w:b/>
      <w:bCs/>
    </w:rPr>
  </w:style>
  <w:style w:type="character" w:styleId="a7">
    <w:name w:val="Emphasis"/>
    <w:basedOn w:val="a0"/>
    <w:uiPriority w:val="20"/>
    <w:qFormat/>
    <w:rsid w:val="00EF46F1"/>
    <w:rPr>
      <w:i/>
      <w:iCs/>
    </w:rPr>
  </w:style>
  <w:style w:type="paragraph" w:styleId="a8">
    <w:name w:val="No Spacing"/>
    <w:uiPriority w:val="1"/>
    <w:qFormat/>
    <w:rsid w:val="00EF46F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F46F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F46F1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EF46F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EF46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EF46F1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EF46F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EF46F1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F46F1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EF46F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EF46F1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EF46F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760</dc:creator>
  <cp:lastModifiedBy>Dell 760</cp:lastModifiedBy>
  <cp:revision>2</cp:revision>
  <dcterms:created xsi:type="dcterms:W3CDTF">2024-09-20T15:59:00Z</dcterms:created>
  <dcterms:modified xsi:type="dcterms:W3CDTF">2024-09-20T15:59:00Z</dcterms:modified>
</cp:coreProperties>
</file>